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40CDD5" w14:textId="77777777" w:rsidR="000F180B" w:rsidRDefault="00CA2F93">
      <w:pPr>
        <w:pStyle w:val="Title"/>
        <w:rPr>
          <w:rFonts w:ascii="Copperplate Gothic Bold" w:hAnsi="Copperplate Gothic Bold"/>
        </w:rPr>
      </w:pPr>
      <w:r>
        <w:rPr>
          <w:rFonts w:ascii="Copperplate Gothic Bold" w:hAnsi="Copperplate Gothic Bold"/>
        </w:rPr>
        <w:t xml:space="preserve">Skills Lab </w:t>
      </w:r>
    </w:p>
    <w:p w14:paraId="6D90AA77" w14:textId="44E4CAB1" w:rsidR="00CA2F93" w:rsidRDefault="000F180B">
      <w:pPr>
        <w:pStyle w:val="Title"/>
        <w:rPr>
          <w:rFonts w:ascii="Copperplate Gothic Bold" w:hAnsi="Copperplate Gothic Bold"/>
        </w:rPr>
      </w:pPr>
      <w:r>
        <w:rPr>
          <w:rFonts w:ascii="Copperplate Gothic Bold" w:hAnsi="Copperplate Gothic Bold"/>
        </w:rPr>
        <w:t xml:space="preserve">Physiology Lab Supplement </w:t>
      </w:r>
      <w:r w:rsidR="00CA2F93">
        <w:rPr>
          <w:rFonts w:ascii="Copperplate Gothic Bold" w:hAnsi="Copperplate Gothic Bold"/>
        </w:rPr>
        <w:t xml:space="preserve"> </w:t>
      </w:r>
    </w:p>
    <w:p w14:paraId="61E87CAF" w14:textId="77777777" w:rsidR="00CA2F93" w:rsidRDefault="00CA2F93"/>
    <w:p w14:paraId="2F041D51" w14:textId="77777777" w:rsidR="00CA2F93" w:rsidRDefault="00CA2F93">
      <w:pPr>
        <w:rPr>
          <w:b/>
          <w:sz w:val="32"/>
        </w:rPr>
      </w:pPr>
      <w:r>
        <w:rPr>
          <w:b/>
          <w:sz w:val="32"/>
        </w:rPr>
        <w:t>Pulse Oximeter:</w:t>
      </w:r>
    </w:p>
    <w:p w14:paraId="4BE57ACD" w14:textId="77777777" w:rsidR="00CA2F93" w:rsidRDefault="00CA2F93"/>
    <w:p w14:paraId="3DA4E42A" w14:textId="77777777" w:rsidR="00CA2F93" w:rsidRDefault="00CA2F93">
      <w:r>
        <w:t xml:space="preserve">Pulse oximetry is a non-invasive means of measuring oxygen saturation of arterial blood.  Oxygen saturation </w:t>
      </w:r>
      <w:proofErr w:type="gramStart"/>
      <w:r>
        <w:t>is defined</w:t>
      </w:r>
      <w:proofErr w:type="gramEnd"/>
      <w:r>
        <w:t xml:space="preserve"> as the amount of hemoglobin that is bound to O</w:t>
      </w:r>
      <w:r>
        <w:rPr>
          <w:vertAlign w:val="subscript"/>
        </w:rPr>
        <w:t>2</w:t>
      </w:r>
      <w:r>
        <w:t xml:space="preserve"> divided by the amount of total hemoglobin that is available to bind with O</w:t>
      </w:r>
      <w:r>
        <w:rPr>
          <w:vertAlign w:val="subscript"/>
        </w:rPr>
        <w:t>2</w:t>
      </w:r>
      <w:r>
        <w:t>.  Pulse oximetry has become widely accepted as a means of measuring O</w:t>
      </w:r>
      <w:r>
        <w:rPr>
          <w:vertAlign w:val="subscript"/>
        </w:rPr>
        <w:t>2</w:t>
      </w:r>
      <w:r>
        <w:t xml:space="preserve"> saturation. It uses two wavelengths of light to measure the saturation of oxygen.  The lights shine through the vascular bed and measure the saturation via a probe.  Probe placements include: thumb, finger, bridge of nose, ear and for children the foot and hand.  No calibration </w:t>
      </w:r>
      <w:proofErr w:type="gramStart"/>
      <w:r>
        <w:t>is required</w:t>
      </w:r>
      <w:proofErr w:type="gramEnd"/>
      <w:r>
        <w:t xml:space="preserve"> for the equipment.  Pulse oximeters have been helpful in reducing the number of arterial blood gases (ABG’s).  They are also very useful in assessing trends and/or rapid changes in oxygen saturations.  </w:t>
      </w:r>
    </w:p>
    <w:p w14:paraId="79D1E2FD" w14:textId="77777777" w:rsidR="00CA2F93" w:rsidRDefault="00CA2F93"/>
    <w:p w14:paraId="03FE0BE9" w14:textId="77777777" w:rsidR="00CA2F93" w:rsidRDefault="00CA2F93">
      <w:pPr>
        <w:rPr>
          <w:i/>
        </w:rPr>
      </w:pPr>
      <w:r>
        <w:rPr>
          <w:i/>
        </w:rPr>
        <w:t>Errors in Pulse Oximeter Measurements:</w:t>
      </w:r>
    </w:p>
    <w:p w14:paraId="441B90D5" w14:textId="77777777" w:rsidR="00CA2F93" w:rsidRDefault="00CA2F93">
      <w:pPr>
        <w:rPr>
          <w:u w:val="single"/>
        </w:rPr>
      </w:pPr>
    </w:p>
    <w:p w14:paraId="70901524" w14:textId="77777777" w:rsidR="00CA2F93" w:rsidRDefault="00CA2F93">
      <w:r>
        <w:rPr>
          <w:u w:val="single"/>
        </w:rPr>
        <w:t>Improper probe placement</w:t>
      </w:r>
      <w:r>
        <w:t xml:space="preserve"> – low numbers</w:t>
      </w:r>
    </w:p>
    <w:p w14:paraId="6287F725" w14:textId="77777777" w:rsidR="00CA2F93" w:rsidRDefault="00CA2F93">
      <w:r>
        <w:rPr>
          <w:u w:val="single"/>
        </w:rPr>
        <w:t>Motion Artifacts</w:t>
      </w:r>
      <w:r>
        <w:t xml:space="preserve"> – low numbers</w:t>
      </w:r>
    </w:p>
    <w:p w14:paraId="15212408" w14:textId="77777777" w:rsidR="00CA2F93" w:rsidRDefault="00CA2F93">
      <w:r>
        <w:rPr>
          <w:u w:val="single"/>
        </w:rPr>
        <w:t>Hypothermia</w:t>
      </w:r>
      <w:r>
        <w:t xml:space="preserve"> (decreased perfusion) – low numbers</w:t>
      </w:r>
      <w:r>
        <w:tab/>
      </w:r>
    </w:p>
    <w:p w14:paraId="336FF55D" w14:textId="77777777" w:rsidR="00CA2F93" w:rsidRDefault="00CA2F93">
      <w:r>
        <w:rPr>
          <w:u w:val="single"/>
        </w:rPr>
        <w:t>Vasopressor drugs</w:t>
      </w:r>
      <w:r>
        <w:t xml:space="preserve"> (vasoconstriction) – low numbers</w:t>
      </w:r>
    </w:p>
    <w:p w14:paraId="6924BBF0" w14:textId="77777777" w:rsidR="00CA2F93" w:rsidRDefault="00CA2F93">
      <w:r>
        <w:rPr>
          <w:u w:val="single"/>
        </w:rPr>
        <w:t>Stray ambient light</w:t>
      </w:r>
      <w:r>
        <w:t xml:space="preserve"> (sun light, </w:t>
      </w:r>
      <w:proofErr w:type="spellStart"/>
      <w:r>
        <w:t>bili</w:t>
      </w:r>
      <w:proofErr w:type="spellEnd"/>
      <w:r>
        <w:t xml:space="preserve"> light) – low numbers</w:t>
      </w:r>
    </w:p>
    <w:p w14:paraId="414AC725" w14:textId="77777777" w:rsidR="00CA2F93" w:rsidRDefault="00CA2F93">
      <w:r>
        <w:rPr>
          <w:u w:val="single"/>
        </w:rPr>
        <w:t>Low Light transmissions</w:t>
      </w:r>
      <w:r>
        <w:t xml:space="preserve"> (edema, dark skin, nail polish, nail coverings) – low numbers</w:t>
      </w:r>
    </w:p>
    <w:p w14:paraId="6CC6B1ED" w14:textId="77777777" w:rsidR="00CA2F93" w:rsidRDefault="00CA2F93">
      <w:proofErr w:type="spellStart"/>
      <w:r>
        <w:rPr>
          <w:u w:val="single"/>
        </w:rPr>
        <w:t>Dyshemoglobin</w:t>
      </w:r>
      <w:proofErr w:type="spellEnd"/>
      <w:r>
        <w:rPr>
          <w:u w:val="single"/>
        </w:rPr>
        <w:t xml:space="preserve"> concentrations</w:t>
      </w:r>
      <w:r>
        <w:t xml:space="preserve"> (carboxyhemoglobin, methemoglobin) – high numbers</w:t>
      </w:r>
    </w:p>
    <w:p w14:paraId="1DA4C8FC" w14:textId="77777777" w:rsidR="00CA2F93" w:rsidRDefault="00CA2F93">
      <w:r>
        <w:tab/>
      </w:r>
    </w:p>
    <w:p w14:paraId="55BF3700" w14:textId="77777777" w:rsidR="00CA2F93" w:rsidRDefault="00CA2F93">
      <w:r>
        <w:t xml:space="preserve">When there is a correlation between pulse oximeter heart rate and cardiac monitor heart rate the accuracy of the pulse oximeter is </w:t>
      </w:r>
      <w:r>
        <w:rPr>
          <w:u w:val="single"/>
        </w:rPr>
        <w:t>+</w:t>
      </w:r>
      <w:r>
        <w:t xml:space="preserve"> 2%.  Advantages to pulse oximeters are rapid response, non-invasive, and accuracy.    </w:t>
      </w:r>
    </w:p>
    <w:p w14:paraId="23ADD178" w14:textId="77777777" w:rsidR="00CA2F93" w:rsidRDefault="00CA2F93"/>
    <w:p w14:paraId="5E49B398" w14:textId="77777777" w:rsidR="00CA2F93" w:rsidRDefault="00CA2F93">
      <w:pPr>
        <w:rPr>
          <w:b/>
        </w:rPr>
      </w:pPr>
      <w:r>
        <w:rPr>
          <w:b/>
        </w:rPr>
        <w:t>Oxyhemoglobin Dissociation Curve:</w:t>
      </w:r>
    </w:p>
    <w:p w14:paraId="4C7BC79A" w14:textId="77777777" w:rsidR="00CA2F93" w:rsidRDefault="00CA2F93">
      <w:pPr>
        <w:rPr>
          <w:b/>
        </w:rPr>
      </w:pPr>
    </w:p>
    <w:p w14:paraId="43A542AD" w14:textId="77777777" w:rsidR="00CA2F93" w:rsidRDefault="00CA2F93">
      <w:r>
        <w:t xml:space="preserve">The curve shows the relationship of plasma oxygen partial pressure to the degree of which potential oxygen-carrying hemoglobin sites have oxygen attached.  </w:t>
      </w:r>
    </w:p>
    <w:p w14:paraId="35FBB79F" w14:textId="77777777" w:rsidR="00CA2F93" w:rsidRDefault="00CA2F93">
      <w:r>
        <w:tab/>
        <w:t xml:space="preserve"> 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2340"/>
      </w:tblGrid>
      <w:tr w:rsidR="00CA2F93" w14:paraId="149F9682" w14:textId="77777777">
        <w:tblPrEx>
          <w:tblCellMar>
            <w:top w:w="0" w:type="dxa"/>
            <w:bottom w:w="0" w:type="dxa"/>
          </w:tblCellMar>
        </w:tblPrEx>
        <w:tc>
          <w:tcPr>
            <w:tcW w:w="2340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nil"/>
            </w:tcBorders>
          </w:tcPr>
          <w:p w14:paraId="14C02143" w14:textId="77777777" w:rsidR="00CA2F93" w:rsidRDefault="00CA2F93">
            <w:pPr>
              <w:jc w:val="center"/>
              <w:rPr>
                <w:b/>
              </w:rPr>
            </w:pPr>
            <w:r>
              <w:rPr>
                <w:b/>
              </w:rPr>
              <w:t>PO</w:t>
            </w:r>
            <w:r>
              <w:rPr>
                <w:b/>
                <w:vertAlign w:val="subscript"/>
              </w:rPr>
              <w:t>2</w:t>
            </w:r>
            <w:r>
              <w:rPr>
                <w:b/>
              </w:rPr>
              <w:t xml:space="preserve"> (mmHg)</w:t>
            </w:r>
          </w:p>
        </w:tc>
        <w:tc>
          <w:tcPr>
            <w:tcW w:w="2340" w:type="dxa"/>
            <w:tcBorders>
              <w:top w:val="thinThickSmallGap" w:sz="24" w:space="0" w:color="auto"/>
              <w:left w:val="nil"/>
              <w:bottom w:val="thickThinSmallGap" w:sz="24" w:space="0" w:color="auto"/>
              <w:right w:val="thickThinSmallGap" w:sz="24" w:space="0" w:color="auto"/>
            </w:tcBorders>
          </w:tcPr>
          <w:p w14:paraId="29C8BA4B" w14:textId="77777777" w:rsidR="00CA2F93" w:rsidRDefault="00CA2F93">
            <w:pPr>
              <w:jc w:val="center"/>
              <w:rPr>
                <w:b/>
              </w:rPr>
            </w:pPr>
            <w:r>
              <w:rPr>
                <w:b/>
              </w:rPr>
              <w:t>Saturation (%)</w:t>
            </w:r>
          </w:p>
        </w:tc>
      </w:tr>
      <w:tr w:rsidR="00CA2F93" w14:paraId="2C9906BF" w14:textId="77777777">
        <w:tblPrEx>
          <w:tblCellMar>
            <w:top w:w="0" w:type="dxa"/>
            <w:bottom w:w="0" w:type="dxa"/>
          </w:tblCellMar>
        </w:tblPrEx>
        <w:tc>
          <w:tcPr>
            <w:tcW w:w="2340" w:type="dxa"/>
            <w:tcBorders>
              <w:top w:val="thickThinSmallGap" w:sz="24" w:space="0" w:color="auto"/>
            </w:tcBorders>
          </w:tcPr>
          <w:p w14:paraId="495DA2BD" w14:textId="77777777" w:rsidR="00CA2F93" w:rsidRDefault="00CA2F93">
            <w:pPr>
              <w:jc w:val="center"/>
            </w:pPr>
            <w:r>
              <w:t>27</w:t>
            </w:r>
          </w:p>
        </w:tc>
        <w:tc>
          <w:tcPr>
            <w:tcW w:w="2340" w:type="dxa"/>
            <w:tcBorders>
              <w:top w:val="thickThinSmallGap" w:sz="24" w:space="0" w:color="auto"/>
            </w:tcBorders>
          </w:tcPr>
          <w:p w14:paraId="2838F844" w14:textId="77777777" w:rsidR="00CA2F93" w:rsidRDefault="00CA2F93">
            <w:pPr>
              <w:jc w:val="center"/>
            </w:pPr>
            <w:r>
              <w:t>50 %</w:t>
            </w:r>
          </w:p>
        </w:tc>
      </w:tr>
      <w:tr w:rsidR="00CA2F93" w14:paraId="0D204518" w14:textId="77777777">
        <w:tblPrEx>
          <w:tblCellMar>
            <w:top w:w="0" w:type="dxa"/>
            <w:bottom w:w="0" w:type="dxa"/>
          </w:tblCellMar>
        </w:tblPrEx>
        <w:tc>
          <w:tcPr>
            <w:tcW w:w="2340" w:type="dxa"/>
          </w:tcPr>
          <w:p w14:paraId="05A49027" w14:textId="77777777" w:rsidR="00CA2F93" w:rsidRDefault="00CA2F93">
            <w:pPr>
              <w:jc w:val="center"/>
            </w:pPr>
            <w:r>
              <w:t>40</w:t>
            </w:r>
          </w:p>
        </w:tc>
        <w:tc>
          <w:tcPr>
            <w:tcW w:w="2340" w:type="dxa"/>
          </w:tcPr>
          <w:p w14:paraId="153AD594" w14:textId="77777777" w:rsidR="00CA2F93" w:rsidRDefault="00CA2F93">
            <w:pPr>
              <w:jc w:val="center"/>
            </w:pPr>
            <w:r>
              <w:t xml:space="preserve">75 % </w:t>
            </w:r>
            <w:r>
              <w:rPr>
                <w:sz w:val="16"/>
              </w:rPr>
              <w:t>(mixed venous)</w:t>
            </w:r>
          </w:p>
        </w:tc>
      </w:tr>
      <w:tr w:rsidR="00CA2F93" w14:paraId="49FCDE84" w14:textId="77777777">
        <w:tblPrEx>
          <w:tblCellMar>
            <w:top w:w="0" w:type="dxa"/>
            <w:bottom w:w="0" w:type="dxa"/>
          </w:tblCellMar>
        </w:tblPrEx>
        <w:tc>
          <w:tcPr>
            <w:tcW w:w="2340" w:type="dxa"/>
          </w:tcPr>
          <w:p w14:paraId="2A075148" w14:textId="77777777" w:rsidR="00CA2F93" w:rsidRDefault="00CA2F93">
            <w:pPr>
              <w:jc w:val="center"/>
            </w:pPr>
            <w:r>
              <w:t>60</w:t>
            </w:r>
          </w:p>
        </w:tc>
        <w:tc>
          <w:tcPr>
            <w:tcW w:w="2340" w:type="dxa"/>
          </w:tcPr>
          <w:p w14:paraId="75C60D65" w14:textId="77777777" w:rsidR="00CA2F93" w:rsidRDefault="00CA2F93">
            <w:pPr>
              <w:jc w:val="center"/>
            </w:pPr>
            <w:r>
              <w:t>90 %</w:t>
            </w:r>
          </w:p>
        </w:tc>
      </w:tr>
      <w:tr w:rsidR="00CA2F93" w14:paraId="1DA339F4" w14:textId="77777777">
        <w:tblPrEx>
          <w:tblCellMar>
            <w:top w:w="0" w:type="dxa"/>
            <w:bottom w:w="0" w:type="dxa"/>
          </w:tblCellMar>
        </w:tblPrEx>
        <w:tc>
          <w:tcPr>
            <w:tcW w:w="2340" w:type="dxa"/>
          </w:tcPr>
          <w:p w14:paraId="04F14D7E" w14:textId="77777777" w:rsidR="00CA2F93" w:rsidRDefault="00CA2F93">
            <w:pPr>
              <w:jc w:val="center"/>
            </w:pPr>
            <w:r>
              <w:t>97</w:t>
            </w:r>
          </w:p>
        </w:tc>
        <w:tc>
          <w:tcPr>
            <w:tcW w:w="2340" w:type="dxa"/>
          </w:tcPr>
          <w:p w14:paraId="38367E97" w14:textId="77777777" w:rsidR="00CA2F93" w:rsidRDefault="00CA2F93">
            <w:pPr>
              <w:jc w:val="center"/>
            </w:pPr>
            <w:r>
              <w:t>97 %</w:t>
            </w:r>
          </w:p>
        </w:tc>
      </w:tr>
    </w:tbl>
    <w:p w14:paraId="19F309FA" w14:textId="77777777" w:rsidR="00CA2F93" w:rsidRDefault="000F180B">
      <w:pPr>
        <w:jc w:val="center"/>
      </w:pPr>
      <w:r>
        <w:rPr>
          <w:noProof/>
        </w:rPr>
        <w:drawing>
          <wp:inline distT="0" distB="0" distL="0" distR="0" wp14:anchorId="069D52BE" wp14:editId="5C7C06AF">
            <wp:extent cx="3200400" cy="3606800"/>
            <wp:effectExtent l="0" t="0" r="0" b="0"/>
            <wp:docPr id="1" name="Picture 1" descr="Oxyhemoglobin-Curv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xyhemoglobin-Curve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28879" w14:textId="77777777" w:rsidR="00CA2F93" w:rsidRDefault="00CA2F93">
      <w:r>
        <w:t>The hemoglobin curve allows you to assess the affinity for oxygen.  Increase O</w:t>
      </w:r>
      <w:r>
        <w:rPr>
          <w:vertAlign w:val="subscript"/>
        </w:rPr>
        <w:t>2</w:t>
      </w:r>
      <w:r>
        <w:t xml:space="preserve"> affinity (shift-left) means a higher O</w:t>
      </w:r>
      <w:r>
        <w:rPr>
          <w:vertAlign w:val="subscript"/>
        </w:rPr>
        <w:t>2</w:t>
      </w:r>
      <w:r>
        <w:t xml:space="preserve"> content at any given PO</w:t>
      </w:r>
      <w:r>
        <w:rPr>
          <w:vertAlign w:val="subscript"/>
        </w:rPr>
        <w:t>2</w:t>
      </w:r>
      <w:r>
        <w:t>.  Conversely, decreased O</w:t>
      </w:r>
      <w:r>
        <w:rPr>
          <w:vertAlign w:val="subscript"/>
        </w:rPr>
        <w:t>2</w:t>
      </w:r>
      <w:r>
        <w:t xml:space="preserve"> affinity (shift- right) means a lower O</w:t>
      </w:r>
      <w:r>
        <w:rPr>
          <w:vertAlign w:val="subscript"/>
        </w:rPr>
        <w:t>2</w:t>
      </w:r>
      <w:r>
        <w:t xml:space="preserve"> content at any given PO</w:t>
      </w:r>
      <w:r>
        <w:rPr>
          <w:vertAlign w:val="subscript"/>
        </w:rPr>
        <w:t>2</w:t>
      </w:r>
      <w:r>
        <w:t xml:space="preserve">.  </w:t>
      </w:r>
    </w:p>
    <w:p w14:paraId="76CA5CD3" w14:textId="77777777" w:rsidR="00CA2F93" w:rsidRDefault="00CA2F93"/>
    <w:p w14:paraId="4C5806CF" w14:textId="77777777" w:rsidR="00CA2F93" w:rsidRDefault="00CA2F93">
      <w:r>
        <w:rPr>
          <w:i/>
        </w:rPr>
        <w:t>Shift Left</w:t>
      </w:r>
      <w:r>
        <w:t xml:space="preserve"> – </w:t>
      </w:r>
      <w:proofErr w:type="spellStart"/>
      <w:r>
        <w:t>alkalemia</w:t>
      </w:r>
      <w:proofErr w:type="spellEnd"/>
      <w:r>
        <w:t xml:space="preserve">, hypothermia, hypocarbia, and decreased 2,3-DPG. </w:t>
      </w:r>
    </w:p>
    <w:p w14:paraId="680A0C49" w14:textId="77777777" w:rsidR="00CA2F93" w:rsidRDefault="00CA2F93">
      <w:r>
        <w:rPr>
          <w:i/>
        </w:rPr>
        <w:t>Shift Right</w:t>
      </w:r>
      <w:r>
        <w:t xml:space="preserve"> – acidemia, hyperthermia, hypercarbia, and increased 2,3-DPG.  </w:t>
      </w:r>
    </w:p>
    <w:p w14:paraId="64864B99" w14:textId="77777777" w:rsidR="00CA2F93" w:rsidRDefault="00CA2F93">
      <w:pPr>
        <w:jc w:val="center"/>
      </w:pPr>
    </w:p>
    <w:p w14:paraId="0F0F08D2" w14:textId="77777777" w:rsidR="00CA2F93" w:rsidRDefault="00CA2F93">
      <w:pPr>
        <w:rPr>
          <w:b/>
        </w:rPr>
      </w:pPr>
      <w:r>
        <w:rPr>
          <w:b/>
          <w:sz w:val="32"/>
        </w:rPr>
        <w:t>Cardiac Monitoring</w:t>
      </w:r>
      <w:r>
        <w:rPr>
          <w:b/>
        </w:rPr>
        <w:t>: (ECG Monitor)</w:t>
      </w:r>
    </w:p>
    <w:p w14:paraId="4ED22AC4" w14:textId="77777777" w:rsidR="00CA2F93" w:rsidRDefault="00CA2F93"/>
    <w:p w14:paraId="230AC233" w14:textId="218F4F08" w:rsidR="00CA2F93" w:rsidRDefault="00CA2F93">
      <w:r>
        <w:t xml:space="preserve">Initiation of cardiac monitoring is a very important step in the treatment of a patient.  Most monitors are cardiopulmonary monitors, this allows the medical team to assess the patient in multiple ways (i.e. EKG, pulse, pulse </w:t>
      </w:r>
      <w:proofErr w:type="spellStart"/>
      <w:r>
        <w:t>oximetery</w:t>
      </w:r>
      <w:proofErr w:type="spellEnd"/>
      <w:r>
        <w:t xml:space="preserve">, respiratory rate, blood </w:t>
      </w:r>
      <w:r>
        <w:lastRenderedPageBreak/>
        <w:t xml:space="preserve">pressure, &amp; etc.) and displays </w:t>
      </w:r>
      <w:r w:rsidR="000F180B">
        <w:t xml:space="preserve">all </w:t>
      </w:r>
      <w:r>
        <w:t>information</w:t>
      </w:r>
      <w:bookmarkStart w:id="0" w:name="_GoBack"/>
      <w:bookmarkEnd w:id="0"/>
      <w:r>
        <w:t xml:space="preserve"> in a central location.  </w:t>
      </w:r>
    </w:p>
    <w:p w14:paraId="6EC8ECAD" w14:textId="77777777" w:rsidR="00CA2F93" w:rsidRDefault="00CA2F93"/>
    <w:p w14:paraId="2D2C93FF" w14:textId="77777777" w:rsidR="00CA2F93" w:rsidRDefault="00CA2F93">
      <w:pPr>
        <w:rPr>
          <w:i/>
        </w:rPr>
      </w:pPr>
      <w:r>
        <w:rPr>
          <w:i/>
        </w:rPr>
        <w:t>Applying electrodes:</w:t>
      </w:r>
    </w:p>
    <w:p w14:paraId="22366DE3" w14:textId="77777777" w:rsidR="00CA2F93" w:rsidRDefault="00CA2F93">
      <w:r>
        <w:t xml:space="preserve">Expose the chest (always respect privacy) and prep skin for lead placement.  </w:t>
      </w:r>
    </w:p>
    <w:p w14:paraId="1D22658C" w14:textId="77777777" w:rsidR="00CA2F93" w:rsidRDefault="00CA2F93"/>
    <w:p w14:paraId="4B9E7BA8" w14:textId="77777777" w:rsidR="00CA2F93" w:rsidRDefault="00CA2F93">
      <w:r>
        <w:t>Skin Preparation:</w:t>
      </w:r>
    </w:p>
    <w:p w14:paraId="19FAC708" w14:textId="77777777" w:rsidR="00CA2F93" w:rsidRDefault="00CA2F93">
      <w:pPr>
        <w:numPr>
          <w:ilvl w:val="0"/>
          <w:numId w:val="1"/>
        </w:numPr>
      </w:pPr>
      <w:r>
        <w:t>Shave excessive hair at electrode site.</w:t>
      </w:r>
    </w:p>
    <w:p w14:paraId="44B24011" w14:textId="77777777" w:rsidR="00CA2F93" w:rsidRDefault="00CA2F93">
      <w:pPr>
        <w:numPr>
          <w:ilvl w:val="0"/>
          <w:numId w:val="1"/>
        </w:numPr>
      </w:pPr>
      <w:r>
        <w:t>Oily skin and/or diaphoretic - clean skin with alcohol pad and let dry.</w:t>
      </w:r>
    </w:p>
    <w:p w14:paraId="0550B4EE" w14:textId="77777777" w:rsidR="00CA2F93" w:rsidRDefault="00CA2F93">
      <w:pPr>
        <w:numPr>
          <w:ilvl w:val="0"/>
          <w:numId w:val="1"/>
        </w:numPr>
      </w:pPr>
      <w:r>
        <w:t>Attach lead wires to electrodes.</w:t>
      </w:r>
    </w:p>
    <w:p w14:paraId="0439BF65" w14:textId="77777777" w:rsidR="00CA2F93" w:rsidRDefault="00CA2F93">
      <w:pPr>
        <w:numPr>
          <w:ilvl w:val="0"/>
          <w:numId w:val="1"/>
        </w:numPr>
      </w:pPr>
      <w:r>
        <w:t xml:space="preserve">Apply leads to patient chest.   </w:t>
      </w:r>
    </w:p>
    <w:p w14:paraId="36702A42" w14:textId="77777777" w:rsidR="00CA2F93" w:rsidRDefault="00CA2F93">
      <w:pPr>
        <w:rPr>
          <w:i/>
        </w:rPr>
      </w:pPr>
      <w:r>
        <w:rPr>
          <w:i/>
        </w:rPr>
        <w:t>EKG Lead Colors codes: (Normally)</w:t>
      </w:r>
    </w:p>
    <w:p w14:paraId="0811F208" w14:textId="77777777" w:rsidR="00CA2F93" w:rsidRDefault="00CA2F93">
      <w:pPr>
        <w:ind w:firstLine="720"/>
      </w:pPr>
      <w:r>
        <w:t>White – Right arm</w:t>
      </w:r>
    </w:p>
    <w:p w14:paraId="337EDE65" w14:textId="77777777" w:rsidR="00CA2F93" w:rsidRDefault="00CA2F93">
      <w:pPr>
        <w:ind w:firstLine="720"/>
      </w:pPr>
      <w:r>
        <w:t>Black – Left arm</w:t>
      </w:r>
    </w:p>
    <w:p w14:paraId="25269917" w14:textId="77777777" w:rsidR="00CA2F93" w:rsidRDefault="00CA2F93">
      <w:pPr>
        <w:ind w:firstLine="720"/>
      </w:pPr>
      <w:r>
        <w:t>Red – Left leg</w:t>
      </w:r>
    </w:p>
    <w:p w14:paraId="54CBDD5F" w14:textId="77777777" w:rsidR="00CA2F93" w:rsidRDefault="00CA2F93">
      <w:r>
        <w:t xml:space="preserve">Always remember to turn alarms on and set limits.  </w:t>
      </w:r>
    </w:p>
    <w:p w14:paraId="2BF8736F" w14:textId="77777777" w:rsidR="00CA2F93" w:rsidRDefault="00CA2F93"/>
    <w:p w14:paraId="75712EB4" w14:textId="77777777" w:rsidR="00CA2F93" w:rsidRDefault="00CA2F93">
      <w:pPr>
        <w:pStyle w:val="Heading3"/>
      </w:pPr>
      <w:r>
        <w:t>Einthoven’s Triangle</w:t>
      </w:r>
    </w:p>
    <w:bookmarkStart w:id="1" w:name="_MON_1074056029"/>
    <w:bookmarkEnd w:id="1"/>
    <w:p w14:paraId="1219B73D" w14:textId="77777777" w:rsidR="00CA2F93" w:rsidRDefault="00C24139">
      <w:pPr>
        <w:jc w:val="center"/>
      </w:pPr>
      <w:r>
        <w:rPr>
          <w:noProof/>
        </w:rPr>
        <w:object w:dxaOrig="4996" w:dyaOrig="4951" w14:anchorId="1D1942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50.25pt;height:247.85pt;mso-width-percent:0;mso-height-percent:0;mso-width-percent:0;mso-height-percent:0" o:ole="" fillcolor="window">
            <v:imagedata r:id="rId8" o:title=""/>
          </v:shape>
          <o:OLEObject Type="Embed" ProgID="Word.Picture.8" ShapeID="_x0000_i1025" DrawAspect="Content" ObjectID="_1683454680" r:id="rId9"/>
        </w:object>
      </w:r>
    </w:p>
    <w:p w14:paraId="7F975EC5" w14:textId="77777777" w:rsidR="00CA2F93" w:rsidRDefault="00CA2F93">
      <w:pPr>
        <w:jc w:val="center"/>
      </w:pPr>
    </w:p>
    <w:p w14:paraId="6D1BB3EF" w14:textId="77777777" w:rsidR="00CA2F93" w:rsidRDefault="00CA2F93">
      <w:pPr>
        <w:jc w:val="center"/>
        <w:rPr>
          <w:i/>
        </w:rPr>
      </w:pPr>
      <w:r>
        <w:rPr>
          <w:i/>
        </w:rPr>
        <w:t>ECG electrode placement for leads I, II and III.</w:t>
      </w:r>
    </w:p>
    <w:p w14:paraId="5AD2C824" w14:textId="77777777" w:rsidR="00CA2F93" w:rsidRDefault="00CA2F93">
      <w:pPr>
        <w:jc w:val="center"/>
      </w:pPr>
    </w:p>
    <w:p w14:paraId="6354F1B4" w14:textId="77777777" w:rsidR="00CA2F93" w:rsidRDefault="00CA2F93">
      <w:pPr>
        <w:pStyle w:val="Heading2"/>
      </w:pPr>
      <w:r>
        <w:t>Three Basic “Law” of Electrocardiography</w:t>
      </w:r>
    </w:p>
    <w:p w14:paraId="4CC9846B" w14:textId="77777777" w:rsidR="00CA2F93" w:rsidRDefault="00CA2F93"/>
    <w:p w14:paraId="69E9EAA4" w14:textId="77777777" w:rsidR="00CA2F93" w:rsidRDefault="00CA2F93">
      <w:pPr>
        <w:numPr>
          <w:ilvl w:val="0"/>
          <w:numId w:val="2"/>
        </w:numPr>
      </w:pPr>
      <w:r>
        <w:t xml:space="preserve">A positive (upward) deflection appears in any lead if the wave of depolarization headed in the direction of the positive pole of the lead.  </w:t>
      </w:r>
    </w:p>
    <w:p w14:paraId="4DDB7363" w14:textId="77777777" w:rsidR="00CA2F93" w:rsidRDefault="00CA2F93">
      <w:pPr>
        <w:numPr>
          <w:ilvl w:val="0"/>
          <w:numId w:val="2"/>
        </w:numPr>
      </w:pPr>
      <w:r>
        <w:t xml:space="preserve">A negative (downward) deflection appears in any lead if the wave of depolarization </w:t>
      </w:r>
      <w:proofErr w:type="gramStart"/>
      <w:r>
        <w:t xml:space="preserve">is </w:t>
      </w:r>
      <w:r>
        <w:t>headed</w:t>
      </w:r>
      <w:proofErr w:type="gramEnd"/>
      <w:r>
        <w:t xml:space="preserve"> in the direction of the negative pole of the lead,  </w:t>
      </w:r>
    </w:p>
    <w:p w14:paraId="76E686B0" w14:textId="77777777" w:rsidR="00CA2F93" w:rsidRDefault="00CA2F93">
      <w:pPr>
        <w:numPr>
          <w:ilvl w:val="0"/>
          <w:numId w:val="2"/>
        </w:numPr>
      </w:pPr>
      <w:r>
        <w:t xml:space="preserve">When the mean depolarization path </w:t>
      </w:r>
      <w:proofErr w:type="gramStart"/>
      <w:r>
        <w:t>is directed</w:t>
      </w:r>
      <w:proofErr w:type="gramEnd"/>
      <w:r>
        <w:t xml:space="preserve"> at right angles (perpendicular) to any lead, a small biphasic deflection (consisting of positive and negative deflections of equal size) is usually seen.  </w:t>
      </w:r>
    </w:p>
    <w:p w14:paraId="04C9F318" w14:textId="77777777" w:rsidR="00CA2F93" w:rsidRDefault="00CA2F93">
      <w:pPr>
        <w:ind w:left="360"/>
      </w:pPr>
    </w:p>
    <w:p w14:paraId="527F9B96" w14:textId="77777777" w:rsidR="00CA2F93" w:rsidRDefault="000F180B">
      <w:pPr>
        <w:jc w:val="center"/>
      </w:pPr>
      <w:r>
        <w:rPr>
          <w:noProof/>
        </w:rPr>
        <w:drawing>
          <wp:inline distT="0" distB="0" distL="0" distR="0" wp14:anchorId="7110B7E5" wp14:editId="296BC4E7">
            <wp:extent cx="3403600" cy="2311400"/>
            <wp:effectExtent l="0" t="0" r="0" b="0"/>
            <wp:docPr id="3" name="Picture 3" descr="QRS cop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RS copy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0A85B" w14:textId="77777777" w:rsidR="00CA2F93" w:rsidRDefault="00CA2F93"/>
    <w:p w14:paraId="56C75CE3" w14:textId="77777777" w:rsidR="00CA2F93" w:rsidRDefault="00CA2F93">
      <w:r>
        <w:t xml:space="preserve">Keeping these three laws in mind, all you need to know is what lead the ECG is displaying and you can predict how the P waves and the QRS complexes will appear.  </w:t>
      </w:r>
    </w:p>
    <w:p w14:paraId="3943424A" w14:textId="77777777" w:rsidR="00CA2F93" w:rsidRDefault="00CA2F93"/>
    <w:p w14:paraId="6452D1D8" w14:textId="77777777" w:rsidR="00CA2F93" w:rsidRDefault="00CA2F93">
      <w:r>
        <w:rPr>
          <w:i/>
          <w:u w:val="single"/>
        </w:rPr>
        <w:t>P wave</w:t>
      </w:r>
      <w:r>
        <w:t>: atrial depolarization; is the first waveform seen in the cardiac cycle.  It is always positive in lead II.</w:t>
      </w:r>
    </w:p>
    <w:p w14:paraId="584937D0" w14:textId="77777777" w:rsidR="00CA2F93" w:rsidRDefault="00CA2F93">
      <w:r>
        <w:rPr>
          <w:i/>
          <w:u w:val="single"/>
        </w:rPr>
        <w:t>PR interval</w:t>
      </w:r>
      <w:r>
        <w:t xml:space="preserve">: represents the time it takes for the stimulus to spread through the atria and pass through the AV junction.  </w:t>
      </w:r>
    </w:p>
    <w:p w14:paraId="0BEF196E" w14:textId="77777777" w:rsidR="00CA2F93" w:rsidRDefault="00CA2F93">
      <w:r>
        <w:rPr>
          <w:i/>
          <w:u w:val="single"/>
        </w:rPr>
        <w:t>QRS Complex</w:t>
      </w:r>
      <w:r>
        <w:t xml:space="preserve">: Ventricular depolarization.  </w:t>
      </w:r>
    </w:p>
    <w:p w14:paraId="6EAF55E4" w14:textId="77777777" w:rsidR="00CA2F93" w:rsidRDefault="00CA2F93">
      <w:r>
        <w:rPr>
          <w:i/>
          <w:u w:val="single"/>
        </w:rPr>
        <w:t>ST Segment</w:t>
      </w:r>
      <w:r>
        <w:t>: early phase of ventricular repolarization.</w:t>
      </w:r>
    </w:p>
    <w:p w14:paraId="577F103A" w14:textId="77777777" w:rsidR="00CA2F93" w:rsidRDefault="00CA2F93">
      <w:r>
        <w:rPr>
          <w:i/>
          <w:u w:val="single"/>
        </w:rPr>
        <w:t>T wave</w:t>
      </w:r>
      <w:r>
        <w:t xml:space="preserve">: Ventricular repolarization.    </w:t>
      </w:r>
    </w:p>
    <w:p w14:paraId="409E5969" w14:textId="77777777" w:rsidR="00CA2F93" w:rsidRDefault="00CA2F93">
      <w:r>
        <w:rPr>
          <w:i/>
          <w:u w:val="single"/>
        </w:rPr>
        <w:t>U wave</w:t>
      </w:r>
      <w:r>
        <w:t xml:space="preserve">: rounded deflection sometimes seen after the T wave.  It represents the last phase of ventricular repolarization. </w:t>
      </w:r>
    </w:p>
    <w:p w14:paraId="15D8F0E8" w14:textId="77777777" w:rsidR="00CA2F93" w:rsidRDefault="00CA2F93"/>
    <w:p w14:paraId="3E9EAD01" w14:textId="77777777" w:rsidR="00CA2F93" w:rsidRPr="00AD00C0" w:rsidRDefault="00AD00C0">
      <w:pPr>
        <w:jc w:val="center"/>
        <w:rPr>
          <w:b/>
        </w:rPr>
      </w:pPr>
      <w:r w:rsidRPr="00AD00C0">
        <w:rPr>
          <w:b/>
        </w:rPr>
        <w:t>Assessing Heart Rate</w:t>
      </w:r>
    </w:p>
    <w:p w14:paraId="685FC618" w14:textId="77777777" w:rsidR="00AD00C0" w:rsidRDefault="000F180B">
      <w:pPr>
        <w:jc w:val="center"/>
      </w:pPr>
      <w:r>
        <w:rPr>
          <w:noProof/>
        </w:rPr>
        <w:drawing>
          <wp:inline distT="0" distB="0" distL="0" distR="0" wp14:anchorId="266D9D5F" wp14:editId="2A55A6CA">
            <wp:extent cx="2263515" cy="1388770"/>
            <wp:effectExtent l="0" t="0" r="0" b="0"/>
            <wp:docPr id="4" name="Picture 4" descr="EKG-Ra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KG-Rate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515" cy="13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F728B" w14:textId="77777777" w:rsidR="00CA2F93" w:rsidRDefault="00CA2F93">
      <w:r>
        <w:br w:type="page"/>
      </w:r>
      <w:r w:rsidR="00A14012">
        <w:lastRenderedPageBreak/>
        <w:t xml:space="preserve">Normal Sinus </w:t>
      </w:r>
    </w:p>
    <w:p w14:paraId="461A0095" w14:textId="77777777" w:rsidR="00A14012" w:rsidRDefault="00A14012"/>
    <w:p w14:paraId="6E9535E8" w14:textId="77777777" w:rsidR="00A14012" w:rsidRDefault="000F180B">
      <w:r>
        <w:rPr>
          <w:noProof/>
        </w:rPr>
        <w:drawing>
          <wp:inline distT="0" distB="0" distL="0" distR="0" wp14:anchorId="34AD3730" wp14:editId="742AFF75">
            <wp:extent cx="3200400" cy="1003300"/>
            <wp:effectExtent l="0" t="0" r="0" b="0"/>
            <wp:docPr id="5" name="Picture 5" descr="normal-sinus-stri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rmal-sinus-strip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2070E" w14:textId="77777777" w:rsidR="00A14012" w:rsidRDefault="00A14012"/>
    <w:p w14:paraId="19159501" w14:textId="77777777" w:rsidR="00A14012" w:rsidRDefault="00A14012">
      <w:r>
        <w:t>Sinus Arrhythmia</w:t>
      </w:r>
    </w:p>
    <w:p w14:paraId="6C021702" w14:textId="77777777" w:rsidR="00A14012" w:rsidRDefault="00A14012"/>
    <w:p w14:paraId="2739AB27" w14:textId="77777777" w:rsidR="00A14012" w:rsidRDefault="000F180B">
      <w:r>
        <w:rPr>
          <w:noProof/>
        </w:rPr>
        <w:drawing>
          <wp:inline distT="0" distB="0" distL="0" distR="0" wp14:anchorId="30970F3C" wp14:editId="2E3041A5">
            <wp:extent cx="3162300" cy="914400"/>
            <wp:effectExtent l="0" t="0" r="0" b="0"/>
            <wp:docPr id="6" name="Picture 6" descr="sinus%20arrthythm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inus%20arrthythmia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7C1B8" w14:textId="77777777" w:rsidR="00A14012" w:rsidRDefault="00A14012"/>
    <w:p w14:paraId="297FA5C8" w14:textId="77777777" w:rsidR="00A14012" w:rsidRDefault="00A14012">
      <w:r>
        <w:t>Sinus Brady</w:t>
      </w:r>
    </w:p>
    <w:p w14:paraId="2107BFC0" w14:textId="77777777" w:rsidR="00A14012" w:rsidRDefault="00A14012"/>
    <w:p w14:paraId="4153F746" w14:textId="77777777" w:rsidR="00A14012" w:rsidRDefault="000F180B">
      <w:r>
        <w:rPr>
          <w:noProof/>
        </w:rPr>
        <w:drawing>
          <wp:inline distT="0" distB="0" distL="0" distR="0" wp14:anchorId="0C533069" wp14:editId="6E74DAF9">
            <wp:extent cx="3200400" cy="812800"/>
            <wp:effectExtent l="0" t="0" r="0" b="0"/>
            <wp:docPr id="7" name="Picture 7" descr="sinus%20brad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inus%20brady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2200E" w14:textId="77777777" w:rsidR="00A14012" w:rsidRDefault="00A14012"/>
    <w:p w14:paraId="7CD49AF0" w14:textId="77777777" w:rsidR="00A14012" w:rsidRDefault="00A14012">
      <w:r>
        <w:t xml:space="preserve">Sinus </w:t>
      </w:r>
      <w:proofErr w:type="spellStart"/>
      <w:r>
        <w:t>Tachycadia</w:t>
      </w:r>
      <w:proofErr w:type="spellEnd"/>
      <w:r>
        <w:t xml:space="preserve"> </w:t>
      </w:r>
    </w:p>
    <w:p w14:paraId="0348F1F0" w14:textId="77777777" w:rsidR="00A14012" w:rsidRDefault="00A14012"/>
    <w:p w14:paraId="20762456" w14:textId="77777777" w:rsidR="00A14012" w:rsidRDefault="000F180B">
      <w:r>
        <w:rPr>
          <w:noProof/>
        </w:rPr>
        <w:drawing>
          <wp:inline distT="0" distB="0" distL="0" distR="0" wp14:anchorId="14017074" wp14:editId="1643DE7F">
            <wp:extent cx="3200400" cy="812800"/>
            <wp:effectExtent l="0" t="0" r="0" b="0"/>
            <wp:docPr id="8" name="Picture 8" descr="sinus%20tach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inus%20tach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CA7CC" w14:textId="77777777" w:rsidR="00A14012" w:rsidRDefault="00A14012"/>
    <w:p w14:paraId="509E2290" w14:textId="77777777" w:rsidR="00CA2F93" w:rsidRDefault="000F180B">
      <w:r>
        <w:rPr>
          <w:noProof/>
        </w:rPr>
        <w:drawing>
          <wp:anchor distT="0" distB="0" distL="114300" distR="114300" simplePos="0" relativeHeight="251656192" behindDoc="0" locked="0" layoutInCell="1" allowOverlap="1" wp14:anchorId="44BB6522" wp14:editId="6423AFA0">
            <wp:simplePos x="0" y="0"/>
            <wp:positionH relativeFrom="column">
              <wp:posOffset>0</wp:posOffset>
            </wp:positionH>
            <wp:positionV relativeFrom="paragraph">
              <wp:posOffset>391795</wp:posOffset>
            </wp:positionV>
            <wp:extent cx="3201670" cy="757555"/>
            <wp:effectExtent l="0" t="0" r="0" b="0"/>
            <wp:wrapTopAndBottom/>
            <wp:docPr id="12" name="Picture 5" descr="atrial flutt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rial flutter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08A">
        <w:t>Atrial Flutter</w:t>
      </w:r>
    </w:p>
    <w:p w14:paraId="5DA0C60D" w14:textId="77777777" w:rsidR="00A14012" w:rsidRDefault="00A14012"/>
    <w:p w14:paraId="7BDAD575" w14:textId="77777777" w:rsidR="00A14012" w:rsidRDefault="00A14012"/>
    <w:p w14:paraId="153BE98F" w14:textId="77777777" w:rsidR="003C008A" w:rsidRDefault="000F180B">
      <w:r>
        <w:rPr>
          <w:noProof/>
        </w:rPr>
        <w:drawing>
          <wp:anchor distT="0" distB="0" distL="114300" distR="114300" simplePos="0" relativeHeight="251657216" behindDoc="0" locked="0" layoutInCell="1" allowOverlap="1" wp14:anchorId="48158B01" wp14:editId="7D828531">
            <wp:simplePos x="0" y="0"/>
            <wp:positionH relativeFrom="column">
              <wp:posOffset>0</wp:posOffset>
            </wp:positionH>
            <wp:positionV relativeFrom="paragraph">
              <wp:posOffset>438785</wp:posOffset>
            </wp:positionV>
            <wp:extent cx="3429000" cy="824230"/>
            <wp:effectExtent l="0" t="0" r="0" b="0"/>
            <wp:wrapTopAndBottom/>
            <wp:docPr id="11" name="Picture 6" descr="atrial fi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trial fib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08A">
        <w:t>Atrial Fibrillation</w:t>
      </w:r>
    </w:p>
    <w:p w14:paraId="367BD6C3" w14:textId="77777777" w:rsidR="00A14012" w:rsidRDefault="00A14012"/>
    <w:p w14:paraId="47EAB914" w14:textId="77777777" w:rsidR="00A14012" w:rsidRDefault="00A14012"/>
    <w:p w14:paraId="12CAFDA0" w14:textId="77777777" w:rsidR="003C008A" w:rsidRDefault="003C008A"/>
    <w:p w14:paraId="10708FEF" w14:textId="77777777" w:rsidR="003C008A" w:rsidRDefault="003C008A"/>
    <w:p w14:paraId="494E8F20" w14:textId="2E642C37" w:rsidR="003C008A" w:rsidRDefault="003C008A">
      <w:r>
        <w:t xml:space="preserve">Ventricular Tachycardia </w:t>
      </w:r>
      <w:r w:rsidR="00A20D6D">
        <w:t>(V</w:t>
      </w:r>
      <w:r w:rsidR="000F180B">
        <w:t>-</w:t>
      </w:r>
      <w:r w:rsidR="00A20D6D">
        <w:t>Tach)</w:t>
      </w:r>
    </w:p>
    <w:p w14:paraId="65D5AD84" w14:textId="77777777" w:rsidR="00A14012" w:rsidRDefault="000F180B">
      <w:r>
        <w:rPr>
          <w:noProof/>
        </w:rPr>
        <w:drawing>
          <wp:anchor distT="0" distB="0" distL="114300" distR="114300" simplePos="0" relativeHeight="251658240" behindDoc="0" locked="0" layoutInCell="1" allowOverlap="1" wp14:anchorId="133CB538" wp14:editId="1B00E81C">
            <wp:simplePos x="0" y="0"/>
            <wp:positionH relativeFrom="column">
              <wp:posOffset>0</wp:posOffset>
            </wp:positionH>
            <wp:positionV relativeFrom="paragraph">
              <wp:posOffset>135890</wp:posOffset>
            </wp:positionV>
            <wp:extent cx="3291840" cy="783590"/>
            <wp:effectExtent l="0" t="0" r="0" b="0"/>
            <wp:wrapTopAndBottom/>
            <wp:docPr id="10" name="Picture 7" descr="V-tach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-tach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E9A90" w14:textId="77777777" w:rsidR="00A14012" w:rsidRDefault="00A14012"/>
    <w:p w14:paraId="1B2C5896" w14:textId="540101FC" w:rsidR="00CA2F93" w:rsidRDefault="003C008A" w:rsidP="003C008A">
      <w:r>
        <w:t>Ventricular Fibrillation</w:t>
      </w:r>
      <w:r w:rsidR="00A20D6D">
        <w:t xml:space="preserve"> (V</w:t>
      </w:r>
      <w:r w:rsidR="000F180B">
        <w:t>-</w:t>
      </w:r>
      <w:r w:rsidR="00A20D6D">
        <w:t>Fib)</w:t>
      </w:r>
    </w:p>
    <w:p w14:paraId="0F4F36E8" w14:textId="77777777" w:rsidR="003C008A" w:rsidRDefault="003C008A" w:rsidP="003C008A"/>
    <w:p w14:paraId="6CFA0F89" w14:textId="77777777" w:rsidR="00CA2F93" w:rsidRDefault="000F180B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CD52795" wp14:editId="685C3573">
            <wp:simplePos x="0" y="0"/>
            <wp:positionH relativeFrom="column">
              <wp:posOffset>114300</wp:posOffset>
            </wp:positionH>
            <wp:positionV relativeFrom="paragraph">
              <wp:posOffset>1270</wp:posOffset>
            </wp:positionV>
            <wp:extent cx="3156585" cy="760095"/>
            <wp:effectExtent l="0" t="0" r="0" b="0"/>
            <wp:wrapTopAndBottom/>
            <wp:docPr id="9" name="Picture 8" descr="V-fi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-fib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2EFE2" w14:textId="77777777" w:rsidR="00CA2F93" w:rsidRDefault="00CA2F93">
      <w:pPr>
        <w:jc w:val="center"/>
      </w:pPr>
    </w:p>
    <w:p w14:paraId="4D298758" w14:textId="77777777" w:rsidR="00CA2F93" w:rsidRDefault="00CA2F93">
      <w:pPr>
        <w:rPr>
          <w:sz w:val="16"/>
        </w:rPr>
      </w:pPr>
      <w:r>
        <w:rPr>
          <w:sz w:val="16"/>
        </w:rPr>
        <w:t>Reference:</w:t>
      </w:r>
    </w:p>
    <w:p w14:paraId="4D3A176E" w14:textId="77777777" w:rsidR="00CA2F93" w:rsidRDefault="00CA2F93">
      <w:pPr>
        <w:numPr>
          <w:ilvl w:val="0"/>
          <w:numId w:val="3"/>
        </w:numPr>
        <w:rPr>
          <w:sz w:val="16"/>
        </w:rPr>
      </w:pPr>
      <w:r>
        <w:rPr>
          <w:sz w:val="16"/>
        </w:rPr>
        <w:t xml:space="preserve">Garcia, T. &amp; Holtz, N. (2001) </w:t>
      </w:r>
      <w:r>
        <w:rPr>
          <w:i/>
          <w:sz w:val="16"/>
        </w:rPr>
        <w:t>12-Lead ECG The Art of Interpretation.</w:t>
      </w:r>
      <w:r>
        <w:rPr>
          <w:sz w:val="16"/>
        </w:rPr>
        <w:t xml:space="preserve"> Massachusetts; Jones and </w:t>
      </w:r>
      <w:proofErr w:type="spellStart"/>
      <w:r>
        <w:rPr>
          <w:sz w:val="16"/>
        </w:rPr>
        <w:t>Barlett</w:t>
      </w:r>
      <w:proofErr w:type="spellEnd"/>
      <w:r>
        <w:rPr>
          <w:sz w:val="16"/>
        </w:rPr>
        <w:t>.</w:t>
      </w:r>
    </w:p>
    <w:p w14:paraId="48A1B658" w14:textId="77777777" w:rsidR="00CA2F93" w:rsidRDefault="00CA2F93">
      <w:pPr>
        <w:numPr>
          <w:ilvl w:val="0"/>
          <w:numId w:val="3"/>
        </w:numPr>
        <w:rPr>
          <w:sz w:val="16"/>
        </w:rPr>
      </w:pPr>
      <w:r>
        <w:rPr>
          <w:sz w:val="16"/>
        </w:rPr>
        <w:t xml:space="preserve">Goldberger, A. (1999) Clinical </w:t>
      </w:r>
      <w:proofErr w:type="spellStart"/>
      <w:r>
        <w:rPr>
          <w:sz w:val="16"/>
        </w:rPr>
        <w:t>Electrocoardiography</w:t>
      </w:r>
      <w:proofErr w:type="spellEnd"/>
      <w:r>
        <w:rPr>
          <w:sz w:val="16"/>
        </w:rPr>
        <w:t>: A Simplified Approach (6</w:t>
      </w:r>
      <w:r>
        <w:rPr>
          <w:sz w:val="16"/>
          <w:vertAlign w:val="superscript"/>
        </w:rPr>
        <w:t>th</w:t>
      </w:r>
      <w:r>
        <w:rPr>
          <w:sz w:val="16"/>
        </w:rPr>
        <w:t xml:space="preserve"> Edition); Massachusetts; Mosby.</w:t>
      </w:r>
    </w:p>
    <w:p w14:paraId="7EDD3092" w14:textId="77777777" w:rsidR="00CA2F93" w:rsidRDefault="00CA2F93">
      <w:pPr>
        <w:rPr>
          <w:sz w:val="16"/>
        </w:rPr>
      </w:pPr>
    </w:p>
    <w:sectPr w:rsidR="00CA2F93">
      <w:headerReference w:type="default" r:id="rId20"/>
      <w:footerReference w:type="even" r:id="rId21"/>
      <w:footerReference w:type="default" r:id="rId22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47D32A" w14:textId="77777777" w:rsidR="00C24139" w:rsidRDefault="00C24139">
      <w:r>
        <w:separator/>
      </w:r>
    </w:p>
  </w:endnote>
  <w:endnote w:type="continuationSeparator" w:id="0">
    <w:p w14:paraId="237A9810" w14:textId="77777777" w:rsidR="00C24139" w:rsidRDefault="00C24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2EE0A7" w14:textId="77777777" w:rsidR="00CA2F93" w:rsidRDefault="00CA2F9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36D5EC6" w14:textId="77777777" w:rsidR="00CA2F93" w:rsidRDefault="00CA2F9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C28B8" w14:textId="77777777" w:rsidR="00CA2F93" w:rsidRDefault="00CA2F9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C625F">
      <w:rPr>
        <w:rStyle w:val="PageNumber"/>
        <w:noProof/>
      </w:rPr>
      <w:t>2</w:t>
    </w:r>
    <w:r>
      <w:rPr>
        <w:rStyle w:val="PageNumber"/>
      </w:rPr>
      <w:fldChar w:fldCharType="end"/>
    </w:r>
  </w:p>
  <w:p w14:paraId="5792E9D1" w14:textId="77777777" w:rsidR="00CA2F93" w:rsidRDefault="00CA2F9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19BDFC" w14:textId="77777777" w:rsidR="00C24139" w:rsidRDefault="00C24139">
      <w:r>
        <w:separator/>
      </w:r>
    </w:p>
  </w:footnote>
  <w:footnote w:type="continuationSeparator" w:id="0">
    <w:p w14:paraId="1E4B8177" w14:textId="77777777" w:rsidR="00C24139" w:rsidRDefault="00C241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84F23C" w14:textId="0FF0E42B" w:rsidR="00CA2F93" w:rsidRDefault="00CA2F93">
    <w:pPr>
      <w:pStyle w:val="Header"/>
      <w:jc w:val="right"/>
      <w:rPr>
        <w:sz w:val="20"/>
      </w:rPr>
    </w:pPr>
    <w:r>
      <w:rPr>
        <w:sz w:val="20"/>
      </w:rPr>
      <w:t xml:space="preserve">Skills Lab </w:t>
    </w:r>
    <w:r w:rsidR="000F180B">
      <w:rPr>
        <w:sz w:val="20"/>
      </w:rPr>
      <w:t>Physiology Lab</w:t>
    </w:r>
    <w:r>
      <w:rPr>
        <w:sz w:val="20"/>
      </w:rPr>
      <w:t xml:space="preserve"> Notes: Pulse Oximetry and Cardiac Monitoring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70603"/>
    <w:multiLevelType w:val="hybridMultilevel"/>
    <w:tmpl w:val="D8DE67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2431391"/>
    <w:multiLevelType w:val="hybridMultilevel"/>
    <w:tmpl w:val="FB98A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D790D87"/>
    <w:multiLevelType w:val="hybridMultilevel"/>
    <w:tmpl w:val="16D67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08A"/>
    <w:rsid w:val="000B5ABA"/>
    <w:rsid w:val="000F180B"/>
    <w:rsid w:val="003C008A"/>
    <w:rsid w:val="00A14012"/>
    <w:rsid w:val="00A20D6D"/>
    <w:rsid w:val="00AC625F"/>
    <w:rsid w:val="00AD00C0"/>
    <w:rsid w:val="00C24139"/>
    <w:rsid w:val="00CA2F93"/>
    <w:rsid w:val="00E71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067E10"/>
  <w14:defaultImageDpi w14:val="300"/>
  <w15:chartTrackingRefBased/>
  <w15:docId w15:val="{CA49D36F-B8C7-E14C-B062-323C9930D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sz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b/>
      <w:bCs/>
      <w:sz w:val="40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706</Words>
  <Characters>4028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Skills Lab # 5: Notes</vt:lpstr>
    </vt:vector>
  </TitlesOfParts>
  <Company/>
  <LinksUpToDate>false</LinksUpToDate>
  <CharactersWithSpaces>4725</CharactersWithSpaces>
  <SharedDoc>false</SharedDoc>
  <HLinks>
    <vt:vector size="66" baseType="variant">
      <vt:variant>
        <vt:i4>3276808</vt:i4>
      </vt:variant>
      <vt:variant>
        <vt:i4>3820</vt:i4>
      </vt:variant>
      <vt:variant>
        <vt:i4>1025</vt:i4>
      </vt:variant>
      <vt:variant>
        <vt:i4>1</vt:i4>
      </vt:variant>
      <vt:variant>
        <vt:lpwstr>Oxyhemoglobin-Curve</vt:lpwstr>
      </vt:variant>
      <vt:variant>
        <vt:lpwstr/>
      </vt:variant>
      <vt:variant>
        <vt:i4>4456465</vt:i4>
      </vt:variant>
      <vt:variant>
        <vt:i4>5657</vt:i4>
      </vt:variant>
      <vt:variant>
        <vt:i4>1027</vt:i4>
      </vt:variant>
      <vt:variant>
        <vt:i4>1</vt:i4>
      </vt:variant>
      <vt:variant>
        <vt:lpwstr>QRS copy</vt:lpwstr>
      </vt:variant>
      <vt:variant>
        <vt:lpwstr/>
      </vt:variant>
      <vt:variant>
        <vt:i4>4325380</vt:i4>
      </vt:variant>
      <vt:variant>
        <vt:i4>6344</vt:i4>
      </vt:variant>
      <vt:variant>
        <vt:i4>1028</vt:i4>
      </vt:variant>
      <vt:variant>
        <vt:i4>1</vt:i4>
      </vt:variant>
      <vt:variant>
        <vt:lpwstr>EKG-Rate</vt:lpwstr>
      </vt:variant>
      <vt:variant>
        <vt:lpwstr/>
      </vt:variant>
      <vt:variant>
        <vt:i4>7405692</vt:i4>
      </vt:variant>
      <vt:variant>
        <vt:i4>6362</vt:i4>
      </vt:variant>
      <vt:variant>
        <vt:i4>1029</vt:i4>
      </vt:variant>
      <vt:variant>
        <vt:i4>1</vt:i4>
      </vt:variant>
      <vt:variant>
        <vt:lpwstr>normal-sinus-strip</vt:lpwstr>
      </vt:variant>
      <vt:variant>
        <vt:lpwstr/>
      </vt:variant>
      <vt:variant>
        <vt:i4>7798879</vt:i4>
      </vt:variant>
      <vt:variant>
        <vt:i4>6383</vt:i4>
      </vt:variant>
      <vt:variant>
        <vt:i4>1030</vt:i4>
      </vt:variant>
      <vt:variant>
        <vt:i4>1</vt:i4>
      </vt:variant>
      <vt:variant>
        <vt:lpwstr>sinus%20arrthythmia</vt:lpwstr>
      </vt:variant>
      <vt:variant>
        <vt:lpwstr/>
      </vt:variant>
      <vt:variant>
        <vt:i4>2031654</vt:i4>
      </vt:variant>
      <vt:variant>
        <vt:i4>6399</vt:i4>
      </vt:variant>
      <vt:variant>
        <vt:i4>1031</vt:i4>
      </vt:variant>
      <vt:variant>
        <vt:i4>1</vt:i4>
      </vt:variant>
      <vt:variant>
        <vt:lpwstr>sinus%20brady</vt:lpwstr>
      </vt:variant>
      <vt:variant>
        <vt:lpwstr/>
      </vt:variant>
      <vt:variant>
        <vt:i4>75</vt:i4>
      </vt:variant>
      <vt:variant>
        <vt:i4>6421</vt:i4>
      </vt:variant>
      <vt:variant>
        <vt:i4>1032</vt:i4>
      </vt:variant>
      <vt:variant>
        <vt:i4>1</vt:i4>
      </vt:variant>
      <vt:variant>
        <vt:lpwstr>sinus%20tach</vt:lpwstr>
      </vt:variant>
      <vt:variant>
        <vt:lpwstr/>
      </vt:variant>
      <vt:variant>
        <vt:i4>6553647</vt:i4>
      </vt:variant>
      <vt:variant>
        <vt:i4>-1</vt:i4>
      </vt:variant>
      <vt:variant>
        <vt:i4>1029</vt:i4>
      </vt:variant>
      <vt:variant>
        <vt:i4>1</vt:i4>
      </vt:variant>
      <vt:variant>
        <vt:lpwstr>atrial flutter</vt:lpwstr>
      </vt:variant>
      <vt:variant>
        <vt:lpwstr/>
      </vt:variant>
      <vt:variant>
        <vt:i4>7667771</vt:i4>
      </vt:variant>
      <vt:variant>
        <vt:i4>-1</vt:i4>
      </vt:variant>
      <vt:variant>
        <vt:i4>1030</vt:i4>
      </vt:variant>
      <vt:variant>
        <vt:i4>1</vt:i4>
      </vt:variant>
      <vt:variant>
        <vt:lpwstr>atrial fib</vt:lpwstr>
      </vt:variant>
      <vt:variant>
        <vt:lpwstr/>
      </vt:variant>
      <vt:variant>
        <vt:i4>2359393</vt:i4>
      </vt:variant>
      <vt:variant>
        <vt:i4>-1</vt:i4>
      </vt:variant>
      <vt:variant>
        <vt:i4>1031</vt:i4>
      </vt:variant>
      <vt:variant>
        <vt:i4>1</vt:i4>
      </vt:variant>
      <vt:variant>
        <vt:lpwstr>V-tach</vt:lpwstr>
      </vt:variant>
      <vt:variant>
        <vt:lpwstr/>
      </vt:variant>
      <vt:variant>
        <vt:i4>4456562</vt:i4>
      </vt:variant>
      <vt:variant>
        <vt:i4>-1</vt:i4>
      </vt:variant>
      <vt:variant>
        <vt:i4>1032</vt:i4>
      </vt:variant>
      <vt:variant>
        <vt:i4>1</vt:i4>
      </vt:variant>
      <vt:variant>
        <vt:lpwstr>V-fib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Skills Lab # 5: Notes</dc:title>
  <dc:subject/>
  <dc:creator>DARYL</dc:creator>
  <cp:keywords/>
  <dc:description/>
  <cp:lastModifiedBy>Lofaso, Daryl</cp:lastModifiedBy>
  <cp:revision>2</cp:revision>
  <cp:lastPrinted>2002-05-29T21:01:00Z</cp:lastPrinted>
  <dcterms:created xsi:type="dcterms:W3CDTF">2021-05-25T18:32:00Z</dcterms:created>
  <dcterms:modified xsi:type="dcterms:W3CDTF">2021-05-25T18:32:00Z</dcterms:modified>
</cp:coreProperties>
</file>